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rPr>
          <w:rFonts w:hint="default" w:ascii="Times New Roman" w:hAnsi="Times New Roman" w:eastAsia="方正小标宋简体" w:cs="Times New Roman"/>
          <w:sz w:val="44"/>
          <w:szCs w:val="44"/>
        </w:rPr>
      </w:pPr>
    </w:p>
    <w:p>
      <w:pPr>
        <w:spacing w:line="560" w:lineRule="exact"/>
        <w:ind w:firstLine="880" w:firstLineChars="200"/>
        <w:rPr>
          <w:rFonts w:hint="default" w:ascii="Times New Roman" w:hAnsi="Times New Roman" w:eastAsia="方正小标宋简体" w:cs="Times New Roman"/>
          <w:sz w:val="44"/>
          <w:szCs w:val="44"/>
        </w:rPr>
      </w:pPr>
    </w:p>
    <w:p>
      <w:pPr>
        <w:spacing w:line="560" w:lineRule="exact"/>
        <w:ind w:firstLine="880" w:firstLineChars="2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drawing>
          <wp:anchor distT="0" distB="0" distL="114300" distR="114300" simplePos="0" relativeHeight="251660288" behindDoc="1" locked="0" layoutInCell="1" allowOverlap="1">
            <wp:simplePos x="0" y="0"/>
            <wp:positionH relativeFrom="column">
              <wp:posOffset>6350</wp:posOffset>
            </wp:positionH>
            <wp:positionV relativeFrom="paragraph">
              <wp:posOffset>316230</wp:posOffset>
            </wp:positionV>
            <wp:extent cx="5273675" cy="2201545"/>
            <wp:effectExtent l="0" t="0" r="9525" b="8255"/>
            <wp:wrapNone/>
            <wp:docPr id="1" name="图片 1"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
                    <pic:cNvPicPr>
                      <a:picLocks noChangeAspect="1"/>
                    </pic:cNvPicPr>
                  </pic:nvPicPr>
                  <pic:blipFill>
                    <a:blip r:embed="rId5"/>
                    <a:stretch>
                      <a:fillRect/>
                    </a:stretch>
                  </pic:blipFill>
                  <pic:spPr>
                    <a:xfrm>
                      <a:off x="0" y="0"/>
                      <a:ext cx="5273675" cy="2201545"/>
                    </a:xfrm>
                    <a:prstGeom prst="rect">
                      <a:avLst/>
                    </a:prstGeom>
                  </pic:spPr>
                </pic:pic>
              </a:graphicData>
            </a:graphic>
          </wp:anchor>
        </w:drawing>
      </w:r>
      <w:r>
        <w:rPr>
          <w:rFonts w:hint="default" w:ascii="Times New Roman" w:hAnsi="Times New Roman" w:eastAsia="方正小标宋简体" w:cs="Times New Roman"/>
          <w:sz w:val="44"/>
          <w:szCs w:val="44"/>
        </w:rPr>
        <w:t xml:space="preserve"> </w:t>
      </w:r>
    </w:p>
    <w:p>
      <w:pPr>
        <w:spacing w:line="560" w:lineRule="exact"/>
        <w:ind w:firstLine="880" w:firstLineChars="200"/>
        <w:rPr>
          <w:rFonts w:hint="default" w:ascii="Times New Roman" w:hAnsi="Times New Roman" w:eastAsia="方正小标宋简体" w:cs="Times New Roman"/>
          <w:sz w:val="44"/>
          <w:szCs w:val="44"/>
        </w:rPr>
      </w:pPr>
    </w:p>
    <w:p>
      <w:pPr>
        <w:spacing w:line="560" w:lineRule="exact"/>
        <w:ind w:firstLine="880" w:firstLineChars="200"/>
        <w:rPr>
          <w:rFonts w:hint="default" w:ascii="Times New Roman" w:hAnsi="Times New Roman" w:eastAsia="方正小标宋简体" w:cs="Times New Roman"/>
          <w:sz w:val="44"/>
          <w:szCs w:val="44"/>
        </w:rPr>
      </w:pPr>
    </w:p>
    <w:p>
      <w:pPr>
        <w:spacing w:line="560" w:lineRule="exact"/>
        <w:ind w:firstLine="880" w:firstLineChars="200"/>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jc w:val="center"/>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马生环发〔202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pPr>
        <w:spacing w:line="560" w:lineRule="exact"/>
        <w:ind w:firstLine="880" w:firstLineChars="200"/>
        <w:rPr>
          <w:rFonts w:hint="default" w:ascii="Times New Roman" w:hAnsi="Times New Roman" w:eastAsia="方正小标宋简体" w:cs="Times New Roman"/>
          <w:sz w:val="44"/>
          <w:szCs w:val="44"/>
        </w:rPr>
      </w:pPr>
    </w:p>
    <w:p>
      <w:pPr>
        <w:pStyle w:val="2"/>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阿坝州马尔康生态环境局</w:t>
      </w:r>
    </w:p>
    <w:p>
      <w:pPr>
        <w:pStyle w:val="2"/>
        <w:keepNext w:val="0"/>
        <w:keepLines w:val="0"/>
        <w:pageBreakBefore w:val="0"/>
        <w:kinsoku/>
        <w:wordWrap/>
        <w:overflowPunct/>
        <w:topLinePunct w:val="0"/>
        <w:autoSpaceDE/>
        <w:autoSpaceDN/>
        <w:bidi w:val="0"/>
        <w:adjustRightInd/>
        <w:spacing w:after="0"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rPr>
        <w:t>马尔康市长征学校高中部教学综合楼建设项目</w:t>
      </w:r>
      <w:r>
        <w:rPr>
          <w:rFonts w:hint="default" w:ascii="Times New Roman" w:hAnsi="Times New Roman" w:eastAsia="方正小标宋简体" w:cs="Times New Roman"/>
          <w:sz w:val="44"/>
          <w:szCs w:val="44"/>
        </w:rPr>
        <w:t>环境影响报告表的批复</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szCs w:val="32"/>
        </w:rPr>
      </w:pPr>
    </w:p>
    <w:p>
      <w:pPr>
        <w:pStyle w:val="3"/>
        <w:keepNext w:val="0"/>
        <w:keepLines w:val="0"/>
        <w:pageBreakBefore w:val="0"/>
        <w:kinsoku/>
        <w:wordWrap/>
        <w:overflowPunct/>
        <w:topLinePunct w:val="0"/>
        <w:autoSpaceDE/>
        <w:autoSpaceDN/>
        <w:bidi w:val="0"/>
        <w:adjustRightInd/>
        <w:spacing w:line="560" w:lineRule="exact"/>
        <w:ind w:left="0" w:leftChars="0" w:firstLine="0" w:firstLineChars="0"/>
        <w:jc w:val="both"/>
        <w:textAlignment w:val="auto"/>
        <w:rPr>
          <w:rFonts w:hint="default" w:ascii="Times New Roman" w:hAnsi="Times New Roman" w:eastAsia="仿宋" w:cs="Times New Roman"/>
          <w:szCs w:val="32"/>
        </w:rPr>
      </w:pPr>
      <w:r>
        <w:rPr>
          <w:rFonts w:hint="default" w:ascii="Times New Roman" w:hAnsi="Times New Roman" w:cs="Times New Roman"/>
          <w:kern w:val="0"/>
          <w:szCs w:val="32"/>
        </w:rPr>
        <w:t>市教育局</w:t>
      </w:r>
      <w:r>
        <w:rPr>
          <w:rFonts w:hint="default" w:ascii="Times New Roman" w:hAnsi="Times New Roman" w:eastAsia="仿宋" w:cs="Times New Roman"/>
          <w:szCs w:val="32"/>
        </w:rPr>
        <w:t>：</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你</w:t>
      </w:r>
      <w:r>
        <w:rPr>
          <w:rFonts w:hint="default" w:ascii="Times New Roman" w:hAnsi="Times New Roman" w:cs="Times New Roman"/>
          <w:lang w:val="en-US" w:eastAsia="zh-CN"/>
        </w:rPr>
        <w:t>局</w:t>
      </w:r>
      <w:r>
        <w:rPr>
          <w:rFonts w:hint="default" w:ascii="Times New Roman" w:hAnsi="Times New Roman" w:cs="Times New Roman"/>
        </w:rPr>
        <w:t>关于《</w:t>
      </w:r>
      <w:r>
        <w:rPr>
          <w:rFonts w:hint="default" w:ascii="Times New Roman" w:hAnsi="Times New Roman" w:cs="Times New Roman"/>
          <w:kern w:val="0"/>
          <w:szCs w:val="32"/>
        </w:rPr>
        <w:t>马尔康市长征学校高中部教学综合楼建设项目</w:t>
      </w:r>
      <w:r>
        <w:rPr>
          <w:rFonts w:hint="default" w:ascii="Times New Roman" w:hAnsi="Times New Roman" w:cs="Times New Roman"/>
        </w:rPr>
        <w:t>》（以下简称“报告表”）</w:t>
      </w:r>
      <w:r>
        <w:rPr>
          <w:rFonts w:hint="default" w:ascii="Times New Roman" w:hAnsi="Times New Roman" w:cs="Times New Roman"/>
          <w:lang w:val="en-US" w:eastAsia="zh-CN"/>
        </w:rPr>
        <w:t>已</w:t>
      </w:r>
      <w:r>
        <w:rPr>
          <w:rFonts w:hint="default" w:ascii="Times New Roman" w:hAnsi="Times New Roman" w:cs="Times New Roman"/>
        </w:rPr>
        <w:t>收悉，经研究，现批复如下。</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color w:val="000000" w:themeColor="text1"/>
          <w:kern w:val="0"/>
          <w:sz w:val="32"/>
          <w:szCs w:val="32"/>
          <w14:textFill>
            <w14:solidFill>
              <w14:schemeClr w14:val="tx1"/>
            </w14:solidFill>
          </w14:textFill>
        </w:rPr>
      </w:pPr>
      <w:r>
        <w:rPr>
          <w:rFonts w:hint="default" w:ascii="Times New Roman" w:hAnsi="Times New Roman" w:eastAsia="黑体" w:cs="Times New Roman"/>
          <w:color w:val="000000" w:themeColor="text1"/>
          <w:kern w:val="0"/>
          <w:sz w:val="32"/>
          <w:szCs w:val="32"/>
          <w14:textFill>
            <w14:solidFill>
              <w14:schemeClr w14:val="tx1"/>
            </w14:solidFill>
          </w14:textFill>
        </w:rPr>
        <w:t>一、工程概况及总体意见</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rPr>
        <w:t>本项目位于阿坝藏族羌族自治州马尔康市马尔康镇</w:t>
      </w:r>
      <w:r>
        <w:rPr>
          <w:rFonts w:hint="default" w:ascii="Times New Roman" w:hAnsi="Times New Roman" w:cs="Times New Roman"/>
          <w:kern w:val="0"/>
          <w:szCs w:val="32"/>
        </w:rPr>
        <w:t>阿底村日瓦坝</w:t>
      </w:r>
      <w:r>
        <w:rPr>
          <w:rFonts w:hint="default" w:ascii="Times New Roman" w:hAnsi="Times New Roman" w:cs="Times New Roman"/>
        </w:rPr>
        <w:t>。本项目建设内容本项目主要建设内容为新建高中部教学综合楼及配套附属设施。本项目规划用地面积11324m</w:t>
      </w:r>
      <w:r>
        <w:rPr>
          <w:rFonts w:hint="default" w:ascii="Times New Roman" w:hAnsi="Times New Roman" w:cs="Times New Roman"/>
          <w:vertAlign w:val="superscript"/>
        </w:rPr>
        <w:t>2</w:t>
      </w:r>
      <w:r>
        <w:rPr>
          <w:rFonts w:hint="default" w:ascii="Times New Roman" w:hAnsi="Times New Roman" w:cs="Times New Roman"/>
        </w:rPr>
        <w:t>，建筑面积16000m</w:t>
      </w:r>
      <w:r>
        <w:rPr>
          <w:rFonts w:hint="default" w:ascii="Times New Roman" w:hAnsi="Times New Roman" w:cs="Times New Roman"/>
          <w:vertAlign w:val="superscript"/>
        </w:rPr>
        <w:t>2</w:t>
      </w:r>
      <w:r>
        <w:rPr>
          <w:rFonts w:hint="default" w:ascii="Times New Roman" w:hAnsi="Times New Roman" w:cs="Times New Roman"/>
        </w:rPr>
        <w:t>。新建集理化生实验室、音体美功能室等功能为一体的教学综合楼1幢</w:t>
      </w:r>
      <w:r>
        <w:rPr>
          <w:rFonts w:hint="default" w:ascii="Times New Roman" w:hAnsi="Times New Roman" w:cs="Times New Roman"/>
          <w:lang w:eastAsia="zh-CN"/>
        </w:rPr>
        <w:t>。</w:t>
      </w:r>
      <w:r>
        <w:rPr>
          <w:rFonts w:hint="default" w:ascii="Times New Roman" w:hAnsi="Times New Roman" w:cs="Times New Roman"/>
        </w:rPr>
        <w:t>环保投资80.5万元，占总投资1.03%。</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项目符合阿坝州生态环境分区管控相关要求，工程实施将对</w:t>
      </w:r>
      <w:r>
        <w:rPr>
          <w:rFonts w:hint="default" w:ascii="Times New Roman" w:hAnsi="Times New Roman" w:cs="Times New Roman"/>
          <w:szCs w:val="32"/>
          <w:lang w:val="en-US" w:eastAsia="zh-CN"/>
        </w:rPr>
        <w:t>大气、水环境</w:t>
      </w:r>
      <w:r>
        <w:rPr>
          <w:rFonts w:hint="default" w:ascii="Times New Roman" w:hAnsi="Times New Roman" w:cs="Times New Roman"/>
          <w:szCs w:val="32"/>
        </w:rPr>
        <w:t>等造成不利影响，在全面落实报告表各项生态</w:t>
      </w:r>
      <w:r>
        <w:rPr>
          <w:rFonts w:hint="default" w:ascii="Times New Roman" w:hAnsi="Times New Roman" w:cs="Times New Roman"/>
          <w:szCs w:val="32"/>
          <w:lang w:val="en-US" w:eastAsia="zh-CN"/>
        </w:rPr>
        <w:t>环境</w:t>
      </w:r>
      <w:r>
        <w:rPr>
          <w:rFonts w:hint="default" w:ascii="Times New Roman" w:hAnsi="Times New Roman" w:cs="Times New Roman"/>
          <w:szCs w:val="32"/>
        </w:rPr>
        <w:t>保护措施和本批复要求后，工程建设导致的不利生态环境影响能够得到一定缓解和控制。我局原则同意环境影响报告表的环境影响评价总体结论和</w:t>
      </w:r>
      <w:r>
        <w:rPr>
          <w:rFonts w:hint="default" w:ascii="Times New Roman" w:hAnsi="Times New Roman" w:cs="Times New Roman"/>
          <w:szCs w:val="32"/>
          <w:lang w:val="en-US" w:eastAsia="zh-CN"/>
        </w:rPr>
        <w:t>建设单位采取的</w:t>
      </w:r>
      <w:r>
        <w:rPr>
          <w:rFonts w:hint="default" w:ascii="Times New Roman" w:hAnsi="Times New Roman" w:cs="Times New Roman"/>
          <w:szCs w:val="32"/>
        </w:rPr>
        <w:t>各项生态环境保护措施。</w:t>
      </w:r>
    </w:p>
    <w:p>
      <w:pPr>
        <w:pStyle w:val="15"/>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二、项目建设与运行中应重点做好以下工作</w:t>
      </w:r>
    </w:p>
    <w:p>
      <w:pPr>
        <w:pStyle w:val="15"/>
        <w:keepNext w:val="0"/>
        <w:keepLines w:val="0"/>
        <w:pageBreakBefore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rPr>
        <w:t>（一）严格落实环境风险防范措施。</w:t>
      </w:r>
      <w:r>
        <w:rPr>
          <w:rFonts w:hint="default" w:ascii="Times New Roman" w:hAnsi="Times New Roman" w:eastAsia="仿宋_GB2312" w:cs="Times New Roman"/>
          <w:color w:val="auto"/>
          <w:sz w:val="32"/>
          <w:szCs w:val="32"/>
        </w:rPr>
        <w:t>你单位应建立完善的环境风险防范体系，强化应急能力建设。</w:t>
      </w:r>
    </w:p>
    <w:p>
      <w:pPr>
        <w:pStyle w:val="4"/>
        <w:keepNext w:val="0"/>
        <w:keepLines w:val="0"/>
        <w:pageBreakBefore w:val="0"/>
        <w:kinsoku/>
        <w:wordWrap/>
        <w:overflowPunct/>
        <w:topLinePunct w:val="0"/>
        <w:autoSpaceDE/>
        <w:autoSpaceDN/>
        <w:bidi w:val="0"/>
        <w:adjustRightInd/>
        <w:spacing w:after="0" w:line="560" w:lineRule="exact"/>
        <w:ind w:left="0" w:leftChars="0" w:firstLine="643" w:firstLineChars="200"/>
        <w:jc w:val="both"/>
        <w:textAlignment w:val="auto"/>
        <w:rPr>
          <w:rFonts w:hint="default" w:ascii="Times New Roman" w:hAnsi="Times New Roman" w:eastAsia="仿宋_GB2312" w:cs="Times New Roman"/>
          <w:sz w:val="24"/>
          <w:lang w:bidi="bo-CN"/>
        </w:rPr>
      </w:pPr>
      <w:r>
        <w:rPr>
          <w:rFonts w:hint="default" w:ascii="Times New Roman" w:hAnsi="Times New Roman" w:eastAsia="楷体" w:cs="Times New Roman"/>
          <w:b/>
          <w:bCs/>
          <w:sz w:val="32"/>
          <w:szCs w:val="32"/>
        </w:rPr>
        <w:t>（二）严格落实水环境保护措施</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施工区出入口修建循环洗车池，项目机械和车辆冲洗废水经洗车池和沉砂池处理后回用或用于施工场地的洒水降尘，不外排。施工期产生的混凝土养护废水和车辆冲洗废水经施工区污水收集沟收集后，汇入施工区临时沉淀池沉淀后回用，不外排。施工人员生活污水，依托租用民房内的卫生设施和公共卫生设施解决。</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kern w:val="0"/>
          <w:sz w:val="32"/>
          <w:szCs w:val="32"/>
        </w:rPr>
        <w:t>（三）</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大气环境保护措施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项目建设必须使用商品混凝土，不得现场搅拌</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建设工程施工现场必须全封闭设置围挡墙，严禁敞开式作业，施工现场作业区必须进行地面硬化，全面推行现场标准化管理，做到“六必须” “六不准”；项目在施工期间对车辆行驶的路面实施洒水抑尘，每天洒水4-5次，车辆清洁管理。施工前先沿堤防外围修建施工围挡，同时在围挡顶部设置水喷雾装置，降低施工扬尘；堤防施工时，采取分段施工，前一段开挖部分临时料堆放在下一段，待前段基础施工完毕后在用于回填上一段，用防雨布覆盖，四周用土袋挡护；对土石方临时堆场修建围护设施，防止风起扬尘；在施工作业停止后，对临时堆放的土石方或建筑垃圾，采用密闭式防尘网进行遮盖；对施工场地及其附近路段及时洒水降尘，施工期采用湿法作业；对材料运输车辆进行严格清洗，运行车辆尽可能减缓行驶速度，避免对交通道路造成扬尘污染；建筑弃土等运输车辆，车箱遮盖严密后方可运出场外。</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楷体" w:cs="Times New Roman"/>
          <w:b/>
          <w:bCs/>
          <w:kern w:val="0"/>
          <w:sz w:val="32"/>
          <w:szCs w:val="32"/>
        </w:rPr>
        <w:t>（四）</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声环境保护措施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施工时采用降噪作业方式：施工期间通过优化施工组织，合理安排设备运作时间，严禁夜间工作，采取低噪设备，合理布置施工平面，在堤防两侧打围，强噪声源尽量远离村民居住区，强化隔声效果，</w:t>
      </w:r>
      <w:r>
        <w:rPr>
          <w:rFonts w:hint="default" w:ascii="Times New Roman" w:hAnsi="Times New Roman" w:eastAsia="仿宋_GB2312" w:cs="Times New Roman"/>
          <w:color w:val="000000" w:themeColor="text1"/>
          <w:kern w:val="0"/>
          <w:sz w:val="32"/>
          <w:szCs w:val="32"/>
          <w14:textFill>
            <w14:solidFill>
              <w14:schemeClr w14:val="tx1"/>
            </w14:solidFill>
          </w14:textFill>
        </w:rPr>
        <w:t>禁止夜间进行产生环境噪声污染的建筑施工作业，禁止在中高考期间进行施工作业。</w:t>
      </w:r>
      <w:r>
        <w:rPr>
          <w:rFonts w:hint="default" w:ascii="Times New Roman" w:hAnsi="Times New Roman" w:eastAsia="仿宋_GB2312" w:cs="Times New Roman"/>
          <w:color w:val="000000" w:themeColor="text1"/>
          <w:kern w:val="0"/>
          <w:sz w:val="32"/>
          <w:szCs w:val="32"/>
          <w14:textFill>
            <w14:solidFill>
              <w14:schemeClr w14:val="tx1"/>
            </w14:solidFill>
          </w14:textFill>
        </w:rPr>
        <w:t>对设备进行减振处理，同时加强对运输车辆管理，严禁鸣笛等措施。</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（五）</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其他环境保护措施</w:t>
      </w:r>
      <w:r>
        <w:rPr>
          <w:rFonts w:hint="default" w:ascii="Times New Roman" w:hAnsi="Times New Roman" w:eastAsia="仿宋_GB2312" w:cs="Times New Roman"/>
          <w:b/>
          <w:bCs/>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生活垃圾袋装收集，投放到垃圾桶或垃圾收集房，由当地环卫部门清运。弃土全部回填至堤后回填区内，回填后的场地采取表土回覆，</w:t>
      </w:r>
      <w:r>
        <w:rPr>
          <w:rFonts w:hint="default" w:ascii="Times New Roman" w:hAnsi="Times New Roman" w:eastAsia="仿宋_GB2312" w:cs="Times New Roman"/>
          <w:color w:val="000000" w:themeColor="text1"/>
          <w:sz w:val="32"/>
          <w:szCs w:val="32"/>
          <w14:textFill>
            <w14:solidFill>
              <w14:schemeClr w14:val="tx1"/>
            </w14:solidFill>
          </w14:textFill>
        </w:rPr>
        <w:t>再</w:t>
      </w:r>
      <w:r>
        <w:rPr>
          <w:rFonts w:hint="default" w:ascii="Times New Roman" w:hAnsi="Times New Roman" w:eastAsia="仿宋_GB2312" w:cs="Times New Roman"/>
          <w:color w:val="000000" w:themeColor="text1"/>
          <w:sz w:val="32"/>
          <w:szCs w:val="32"/>
          <w14:textFill>
            <w14:solidFill>
              <w14:schemeClr w14:val="tx1"/>
            </w14:solidFill>
          </w14:textFill>
        </w:rPr>
        <w:t>撒播草籽。钢筋、钢板、木材等下角料分类回收，交废物收购站处理；不能回收的建筑垃圾，如混凝土废料、含砖、石、砂的杂土等应集中堆放，由施工方统一运送至当地政府指定的建筑垃圾处理场处。</w:t>
      </w:r>
    </w:p>
    <w:p>
      <w:pPr>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 w:cs="Times New Roman"/>
          <w:b/>
          <w:bCs/>
          <w:kern w:val="0"/>
          <w:sz w:val="32"/>
          <w:szCs w:val="32"/>
        </w:rPr>
        <w:t>（六）</w:t>
      </w:r>
      <w:r>
        <w:rPr>
          <w:rFonts w:hint="default" w:ascii="Times New Roman" w:hAnsi="Times New Roman" w:eastAsia="楷体" w:cs="Times New Roman"/>
          <w:b/>
          <w:bCs/>
          <w:sz w:val="32"/>
          <w:szCs w:val="32"/>
        </w:rPr>
        <w:t>严格落实</w:t>
      </w:r>
      <w:r>
        <w:rPr>
          <w:rFonts w:hint="default" w:ascii="Times New Roman" w:hAnsi="Times New Roman" w:eastAsia="楷体" w:cs="Times New Roman"/>
          <w:b/>
          <w:bCs/>
          <w:kern w:val="0"/>
          <w:sz w:val="32"/>
          <w:szCs w:val="32"/>
        </w:rPr>
        <w:t>生态保护措施。</w:t>
      </w:r>
      <w:r>
        <w:rPr>
          <w:rFonts w:hint="default" w:ascii="Times New Roman" w:hAnsi="Times New Roman" w:eastAsia="仿宋_GB2312" w:cs="Times New Roman"/>
          <w:color w:val="000000" w:themeColor="text1"/>
          <w:sz w:val="32"/>
          <w:szCs w:val="32"/>
          <w14:textFill>
            <w14:solidFill>
              <w14:schemeClr w14:val="tx1"/>
            </w14:solidFill>
          </w14:textFill>
        </w:rPr>
        <w:t>施工期间占地必须严格控制在用地红线范围内，尽量减少临时占地，降低对沿线植被的破坏。工程施工过程中，施工弃方应及时运输项目填方需求处作为填方使用，不允许将工程废渣随处乱倒，更不允许排入河中；施工期临时堆土、裸露地表进行临时排水、拦挡、覆盖等措施。施工过程中注意场地清理工作，避免物料受雨水冲刷污染河道；施工产生的弃方禁止在河水可能淹没区临时堆放，禁止在河道范围处置弃方；加强施工设备、运输车辆的保养和维护，禁止因设备或车辆保养不良而造成的油类物质跑、冒、滴、漏，对保护区内的土壤和水体造成污染；施工期避开雨季，以防止施工创面因降水而形成的含高泥沙地表径流对</w:t>
      </w:r>
      <w:r>
        <w:rPr>
          <w:rFonts w:hint="default" w:ascii="Times New Roman" w:hAnsi="Times New Roman" w:eastAsia="仿宋_GB2312" w:cs="Times New Roman"/>
          <w:color w:val="000000" w:themeColor="text1"/>
          <w:sz w:val="32"/>
          <w:szCs w:val="32"/>
          <w14:textFill>
            <w14:solidFill>
              <w14:schemeClr w14:val="tx1"/>
            </w14:solidFill>
          </w14:textFill>
        </w:rPr>
        <w:t>梭磨河</w:t>
      </w:r>
      <w:r>
        <w:rPr>
          <w:rFonts w:hint="default" w:ascii="Times New Roman" w:hAnsi="Times New Roman" w:eastAsia="仿宋_GB2312" w:cs="Times New Roman"/>
          <w:color w:val="000000" w:themeColor="text1"/>
          <w:sz w:val="32"/>
          <w:szCs w:val="32"/>
          <w14:textFill>
            <w14:solidFill>
              <w14:schemeClr w14:val="tx1"/>
            </w14:solidFill>
          </w14:textFill>
        </w:rPr>
        <w:t>水质环境造成影响；加强对施工人员的教育，严禁向河道内遗弃生活垃圾或其他固体废物，禁止捕鱼等；严禁向河内排放车辆、设备清洗废水，围堰施工及基坑施工产生的施工废水必须经过澄清后尽量回用；施工期间产生的生活垃圾经收集后统一交由环卫部门处置，严禁乱遗弃垃圾，严禁垃圾入河等。</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三、项目开工建设前，必须依法完备行政许可相关手续。</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四、你单位应落实生态环境保护主体责任，建立内部生态环境管理制度，明确机构、人员、职责，加强日常生态环境管理，推进各项生态环境保护措施落实。</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建设必须严格执行配套的环境保护设施与主体工程同时设计、同时施工、同时投产使用的环境保护“三同时”制度。应将优化和细化后的各项生态环境保护措施及概算纳入设计、施工、监理等招标文件及合同，并明确责任。工程建成后，应按规定程序实施竣工环境保护验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环境影响评价文件经批准后，如项目的性质、规模、工艺、地点或者防治污染、防止生态破坏的措施发生重大变动的，你单位应当重新报批环境影响评价文件，否则不得实施建设。自环境影响评价文件批准之日起，如项目超过5年方决定开工建设，环境影响评价文件应当报我局重新审核。</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五、阿坝州马尔康生态环境保护综合执法大队做好该项目的日常监督管理工作。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3528"/>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ab/>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楷体" w:cs="Times New Roman"/>
          <w:b/>
          <w:bCs/>
          <w:kern w:val="0"/>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bookmarkStart w:id="0" w:name="_GoBack"/>
      <w:bookmarkEnd w:id="0"/>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阿坝州马尔康生态环境局</w:t>
      </w:r>
    </w:p>
    <w:p>
      <w:pPr>
        <w:pStyle w:val="15"/>
        <w:keepNext w:val="0"/>
        <w:keepLines w:val="0"/>
        <w:pageBreakBefore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cs="Times New Roman"/>
        </w:rPr>
      </w:pPr>
      <w:r>
        <w:rPr>
          <w:rFonts w:hint="default" w:ascii="Times New Roman" w:hAnsi="Times New Roman" w:eastAsia="楷体" w:cs="Times New Roman"/>
          <w:b/>
          <w:bCs/>
          <w:color w:val="auto"/>
          <w:sz w:val="32"/>
          <w:szCs w:val="32"/>
        </w:rPr>
        <w:t xml:space="preserve">                    </w:t>
      </w:r>
      <w:r>
        <w:rPr>
          <w:rFonts w:hint="default" w:ascii="Times New Roman" w:hAnsi="Times New Roman" w:eastAsia="楷体" w:cs="Times New Roman"/>
          <w:b/>
          <w:bCs/>
          <w:color w:val="auto"/>
          <w:sz w:val="32"/>
          <w:szCs w:val="32"/>
          <w:lang w:val="en-US" w:eastAsia="zh-CN"/>
        </w:rPr>
        <w:t xml:space="preserve">   </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rPr>
        <w:t>日</w:t>
      </w:r>
    </w:p>
    <w:p>
      <w:pPr>
        <w:pStyle w:val="9"/>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pStyle w:val="9"/>
        <w:spacing w:line="560" w:lineRule="exact"/>
        <w:ind w:firstLine="0" w:firstLineChars="0"/>
        <w:rPr>
          <w:rFonts w:hint="default" w:ascii="Times New Roman" w:hAnsi="Times New Roman" w:cs="Times New Roman"/>
        </w:rPr>
      </w:pPr>
    </w:p>
    <w:p>
      <w:pPr>
        <w:spacing w:line="56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抄送：</w:t>
      </w:r>
      <w:r>
        <w:rPr>
          <w:rFonts w:hint="default" w:ascii="Times New Roman" w:hAnsi="Times New Roman" w:eastAsia="仿宋_GB2312" w:cs="Times New Roman"/>
          <w:sz w:val="28"/>
          <w:szCs w:val="28"/>
          <w:u w:val="single"/>
        </w:rPr>
        <w:t>阿坝州马尔康生态环境保护综合执法大队</w:t>
      </w:r>
      <w:r>
        <w:rPr>
          <w:rFonts w:hint="default" w:ascii="Times New Roman" w:hAnsi="Times New Roman" w:eastAsia="仿宋_GB2312" w:cs="Times New Roman"/>
          <w:color w:val="000000" w:themeColor="text1"/>
          <w:sz w:val="28"/>
          <w:szCs w:val="28"/>
          <w:u w:val="single"/>
          <w14:textFill>
            <w14:solidFill>
              <w14:schemeClr w14:val="tx1"/>
            </w14:solidFill>
          </w14:textFill>
        </w:rPr>
        <w:t>，</w:t>
      </w:r>
      <w:r>
        <w:rPr>
          <w:rFonts w:hint="default" w:ascii="Times New Roman" w:hAnsi="Times New Roman" w:eastAsia="仿宋_GB2312" w:cs="Times New Roman"/>
          <w:kern w:val="0"/>
          <w:sz w:val="28"/>
          <w:szCs w:val="28"/>
          <w:u w:val="single"/>
        </w:rPr>
        <w:t>四川省川冶生态环境科技有限公司</w:t>
      </w:r>
      <w:r>
        <w:rPr>
          <w:rFonts w:hint="default" w:ascii="Times New Roman" w:hAnsi="Times New Roman" w:eastAsia="仿宋_GB2312" w:cs="Times New Roman"/>
          <w:color w:val="FF0000"/>
          <w:sz w:val="28"/>
          <w:szCs w:val="28"/>
          <w:u w:val="single"/>
        </w:rPr>
        <w:t xml:space="preserve"> </w:t>
      </w:r>
      <w:r>
        <w:rPr>
          <w:rFonts w:hint="default" w:ascii="Times New Roman" w:hAnsi="Times New Roman" w:eastAsia="仿宋_GB2312" w:cs="Times New Roman"/>
          <w:sz w:val="28"/>
          <w:szCs w:val="28"/>
          <w:u w:val="single"/>
        </w:rPr>
        <w:t xml:space="preserve">                                                             </w:t>
      </w:r>
    </w:p>
    <w:p>
      <w:pPr>
        <w:pStyle w:val="15"/>
        <w:snapToGrid w:val="0"/>
        <w:spacing w:line="560" w:lineRule="exact"/>
        <w:jc w:val="both"/>
        <w:rPr>
          <w:rFonts w:hint="default" w:ascii="Times New Roman" w:hAnsi="Times New Roman" w:cs="Times New Roman"/>
          <w:color w:val="auto"/>
          <w:sz w:val="28"/>
          <w:szCs w:val="28"/>
        </w:rPr>
      </w:pPr>
      <w:r>
        <w:rPr>
          <w:rFonts w:hint="default" w:ascii="Times New Roman" w:hAnsi="Times New Roman" w:eastAsia="仿宋_GB2312" w:cs="Times New Roman"/>
          <w:sz w:val="28"/>
          <w:szCs w:val="28"/>
          <w:u w:val="single"/>
        </w:rPr>
        <w:t xml:space="preserve"> 阿坝州马尔康生态环境局办公室          2025年1月14日印发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NmRlZmE5NDc0N2JiYzA1NmU5Mzc1NzI1OTY1MWMifQ=="/>
    <w:docVar w:name="KSO_WPS_MARK_KEY" w:val="82fd24fb-bd42-4e92-8b04-fd93ecfdf4a5"/>
  </w:docVars>
  <w:rsids>
    <w:rsidRoot w:val="00312087"/>
    <w:rsid w:val="002A3E63"/>
    <w:rsid w:val="002E77DA"/>
    <w:rsid w:val="00312087"/>
    <w:rsid w:val="006B57E0"/>
    <w:rsid w:val="00702F2E"/>
    <w:rsid w:val="00782CFD"/>
    <w:rsid w:val="00897FB7"/>
    <w:rsid w:val="008D4A79"/>
    <w:rsid w:val="00A702A3"/>
    <w:rsid w:val="00B23317"/>
    <w:rsid w:val="00CA07A5"/>
    <w:rsid w:val="00E0469E"/>
    <w:rsid w:val="04690C83"/>
    <w:rsid w:val="047D3CB9"/>
    <w:rsid w:val="04A70542"/>
    <w:rsid w:val="04F405E5"/>
    <w:rsid w:val="06AA42A6"/>
    <w:rsid w:val="0AAF4999"/>
    <w:rsid w:val="0AED25B7"/>
    <w:rsid w:val="0F2F458F"/>
    <w:rsid w:val="13B71E30"/>
    <w:rsid w:val="16072B71"/>
    <w:rsid w:val="17D3172A"/>
    <w:rsid w:val="19843C0C"/>
    <w:rsid w:val="1B9C6527"/>
    <w:rsid w:val="1BD94FD0"/>
    <w:rsid w:val="1EA17B3C"/>
    <w:rsid w:val="202F1CCD"/>
    <w:rsid w:val="20CE2819"/>
    <w:rsid w:val="26C85E98"/>
    <w:rsid w:val="29C2554C"/>
    <w:rsid w:val="2A5F7AA3"/>
    <w:rsid w:val="2B006824"/>
    <w:rsid w:val="301664CD"/>
    <w:rsid w:val="32634B9B"/>
    <w:rsid w:val="32F76FEB"/>
    <w:rsid w:val="34354ED7"/>
    <w:rsid w:val="38536ED4"/>
    <w:rsid w:val="395615C3"/>
    <w:rsid w:val="3CA3148E"/>
    <w:rsid w:val="41862D01"/>
    <w:rsid w:val="42384D9D"/>
    <w:rsid w:val="42517346"/>
    <w:rsid w:val="43936AA9"/>
    <w:rsid w:val="47B35196"/>
    <w:rsid w:val="490D6193"/>
    <w:rsid w:val="4C5D130C"/>
    <w:rsid w:val="53727B35"/>
    <w:rsid w:val="55B150DC"/>
    <w:rsid w:val="55E24ED9"/>
    <w:rsid w:val="59BB7545"/>
    <w:rsid w:val="5C6707BF"/>
    <w:rsid w:val="5E1306D1"/>
    <w:rsid w:val="62593D9F"/>
    <w:rsid w:val="63282B7A"/>
    <w:rsid w:val="66147A5C"/>
    <w:rsid w:val="6C262E08"/>
    <w:rsid w:val="6D06597D"/>
    <w:rsid w:val="6ECE26EA"/>
    <w:rsid w:val="701F7EB6"/>
    <w:rsid w:val="70FB3042"/>
    <w:rsid w:val="721568C6"/>
    <w:rsid w:val="72B05357"/>
    <w:rsid w:val="755C1D3B"/>
    <w:rsid w:val="7C32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rPr>
  </w:style>
  <w:style w:type="paragraph" w:styleId="3">
    <w:name w:val="Body Text Indent"/>
    <w:basedOn w:val="1"/>
    <w:qFormat/>
    <w:uiPriority w:val="0"/>
    <w:pPr>
      <w:spacing w:line="520" w:lineRule="exact"/>
      <w:ind w:firstLine="645"/>
    </w:pPr>
    <w:rPr>
      <w:rFonts w:ascii="Calibri" w:hAnsi="Calibri" w:eastAsia="仿宋_GB2312" w:cs="Times New Roman"/>
      <w:sz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index heading"/>
    <w:basedOn w:val="1"/>
    <w:next w:val="8"/>
    <w:semiHidden/>
    <w:qFormat/>
    <w:uiPriority w:val="0"/>
    <w:rPr>
      <w:rFonts w:ascii="Arial" w:hAnsi="Arial" w:cs="Arial"/>
      <w:b/>
      <w:bCs/>
    </w:rPr>
  </w:style>
  <w:style w:type="paragraph" w:styleId="8">
    <w:name w:val="index 1"/>
    <w:basedOn w:val="1"/>
    <w:next w:val="1"/>
    <w:qFormat/>
    <w:uiPriority w:val="0"/>
    <w:pPr>
      <w:spacing w:line="280" w:lineRule="exact"/>
    </w:pPr>
    <w:rPr>
      <w:rFonts w:ascii="宋体" w:hAnsi="宋体"/>
      <w:spacing w:val="10"/>
    </w:rPr>
  </w:style>
  <w:style w:type="paragraph" w:styleId="9">
    <w:name w:val="Body Text First Indent 2"/>
    <w:basedOn w:val="3"/>
    <w:qFormat/>
    <w:uiPriority w:val="0"/>
    <w:pPr>
      <w:ind w:firstLine="420" w:firstLineChars="200"/>
    </w:pPr>
  </w:style>
  <w:style w:type="paragraph" w:customStyle="1" w:styleId="12">
    <w:name w:val="Default"/>
    <w:basedOn w:val="13"/>
    <w:next w:val="14"/>
    <w:qFormat/>
    <w:uiPriority w:val="0"/>
    <w:pPr>
      <w:autoSpaceDE w:val="0"/>
      <w:autoSpaceDN w:val="0"/>
      <w:adjustRightInd w:val="0"/>
    </w:pPr>
    <w:rPr>
      <w:rFonts w:ascii="宋体" w:hAnsi="Calibri" w:cs="宋体"/>
      <w:sz w:val="24"/>
    </w:rPr>
  </w:style>
  <w:style w:type="paragraph" w:customStyle="1" w:styleId="1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4">
    <w:name w:val="样式1"/>
    <w:basedOn w:val="7"/>
    <w:next w:val="1"/>
    <w:qFormat/>
    <w:uiPriority w:val="0"/>
    <w:pPr>
      <w:adjustRightInd w:val="0"/>
      <w:spacing w:line="288" w:lineRule="auto"/>
      <w:jc w:val="left"/>
    </w:pPr>
    <w:rPr>
      <w:rFonts w:ascii="黑体" w:hAnsi="Calibri"/>
      <w:sz w:val="32"/>
      <w:szCs w:val="32"/>
    </w:rPr>
  </w:style>
  <w:style w:type="paragraph" w:customStyle="1" w:styleId="15">
    <w:name w:val="p0"/>
    <w:basedOn w:val="1"/>
    <w:qFormat/>
    <w:uiPriority w:val="0"/>
    <w:pPr>
      <w:widowControl/>
      <w:jc w:val="left"/>
    </w:pPr>
    <w:rPr>
      <w:rFonts w:ascii="宋体" w:hAnsi="宋体" w:eastAsia="宋体" w:cs="宋体"/>
      <w:color w:val="000000"/>
      <w:kern w:val="0"/>
      <w:sz w:val="24"/>
      <w:szCs w:val="24"/>
    </w:rPr>
  </w:style>
  <w:style w:type="paragraph" w:customStyle="1" w:styleId="16">
    <w:name w:val="环评正文"/>
    <w:basedOn w:val="1"/>
    <w:qFormat/>
    <w:uiPriority w:val="0"/>
    <w:pPr>
      <w:adjustRightInd w:val="0"/>
      <w:snapToGrid w:val="0"/>
      <w:spacing w:line="420" w:lineRule="auto"/>
      <w:ind w:firstLine="720" w:firstLineChars="200"/>
      <w:jc w:val="left"/>
    </w:pPr>
    <w:rPr>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2207</Words>
  <Characters>2239</Characters>
  <Lines>16</Lines>
  <Paragraphs>4</Paragraphs>
  <TotalTime>1048</TotalTime>
  <ScaleCrop>false</ScaleCrop>
  <LinksUpToDate>false</LinksUpToDate>
  <CharactersWithSpaces>2348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2025-01-13T08:41:00Z</dcterms:created>
  <dc:creator>hp</dc:creator>
  <cp:lastModifiedBy>hp</cp:lastModifiedBy>
  <dcterms:modified xsi:type="dcterms:W3CDTF">2025-01-14T03:17:32Z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07D9C2F66D5E4E93945C7954793C2BEC_13</vt:lpwstr>
  </property>
  <property fmtid="{D5CDD505-2E9C-101B-9397-08002B2CF9AE}" pid="4" name="KSOTemplateDocerSaveRecord">
    <vt:lpwstr>eyJoZGlkIjoiYTE2ZDU1ZmVhODIyM2Q0NDQ3MzI4NTdiNzkyZTY3NGEiLCJ1c2VySWQiOiIzMjUwNTU2ODYifQ==</vt:lpwstr>
  </property>
</Properties>
</file>